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59C9BC">
      <w:pPr>
        <w:pBdr>
          <w:top w:val="none" w:color="000000" w:sz="0" w:space="0"/>
          <w:left w:val="none" w:color="000000" w:sz="0" w:space="0"/>
          <w:bottom w:val="none" w:color="000000" w:sz="0" w:space="0"/>
          <w:right w:val="none" w:color="000000" w:sz="0" w:space="0"/>
          <w:between w:val="none" w:color="000000" w:sz="0" w:space="0"/>
        </w:pBdr>
        <w:spacing w:after="200" w:line="240" w:lineRule="auto"/>
        <w:jc w:val="left"/>
        <w:rPr>
          <w:rFonts w:ascii="Times New Roman" w:hAnsi="Times New Roman" w:eastAsia="Times New Roman" w:cs="Times New Roman"/>
          <w:color w:val="000000"/>
          <w:sz w:val="36"/>
          <w:szCs w:val="36"/>
          <w:u w:val="single"/>
        </w:rPr>
      </w:pPr>
      <w:bookmarkStart w:id="1" w:name="_GoBack"/>
      <w:r>
        <w:rPr>
          <w:b/>
          <w:color w:val="000000"/>
          <w:sz w:val="36"/>
          <w:szCs w:val="36"/>
          <w:u w:val="single"/>
          <w:rtl w:val="0"/>
        </w:rPr>
        <w:t>Navneet Prakashan Pvt Ltd at Virar on (</w:t>
      </w:r>
      <w:r>
        <w:rPr>
          <w:rFonts w:hint="default"/>
          <w:b/>
          <w:color w:val="000000"/>
          <w:sz w:val="36"/>
          <w:szCs w:val="36"/>
          <w:u w:val="single"/>
          <w:rtl w:val="0"/>
          <w:lang w:val="en-US"/>
        </w:rPr>
        <w:t>13</w:t>
      </w:r>
      <w:r>
        <w:rPr>
          <w:rFonts w:hint="default"/>
          <w:b/>
          <w:color w:val="000000"/>
          <w:sz w:val="36"/>
          <w:szCs w:val="36"/>
          <w:u w:val="single"/>
          <w:vertAlign w:val="superscript"/>
          <w:rtl w:val="0"/>
          <w:lang w:val="en-US"/>
        </w:rPr>
        <w:t>th</w:t>
      </w:r>
      <w:r>
        <w:rPr>
          <w:b/>
          <w:color w:val="000000"/>
          <w:sz w:val="36"/>
          <w:szCs w:val="36"/>
          <w:u w:val="single"/>
          <w:rtl w:val="0"/>
        </w:rPr>
        <w:t xml:space="preserve"> </w:t>
      </w:r>
      <w:r>
        <w:rPr>
          <w:rFonts w:hint="default"/>
          <w:b/>
          <w:color w:val="000000"/>
          <w:sz w:val="36"/>
          <w:szCs w:val="36"/>
          <w:u w:val="single"/>
          <w:rtl w:val="0"/>
          <w:lang w:val="en-US"/>
        </w:rPr>
        <w:t>December,</w:t>
      </w:r>
      <w:r>
        <w:rPr>
          <w:b/>
          <w:color w:val="000000"/>
          <w:sz w:val="36"/>
          <w:szCs w:val="36"/>
          <w:u w:val="single"/>
          <w:rtl w:val="0"/>
        </w:rPr>
        <w:t xml:space="preserve"> 2024)</w:t>
      </w:r>
    </w:p>
    <w:bookmarkEnd w:id="1"/>
    <w:p w14:paraId="234C2246">
      <w:pPr>
        <w:numPr>
          <w:ilvl w:val="0"/>
          <w:numId w:val="1"/>
        </w:numPr>
        <w:pBdr>
          <w:top w:val="none" w:color="000000" w:sz="0" w:space="0"/>
          <w:left w:val="none" w:color="000000" w:sz="0" w:space="0"/>
          <w:bottom w:val="none" w:color="000000" w:sz="0" w:space="0"/>
          <w:right w:val="none" w:color="000000" w:sz="0" w:space="0"/>
          <w:between w:val="none" w:color="000000" w:sz="0" w:space="0"/>
        </w:pBdr>
        <w:spacing w:after="200" w:line="240" w:lineRule="auto"/>
        <w:ind w:left="420" w:hanging="420"/>
        <w:rPr>
          <w:rFonts w:ascii="Times New Roman" w:hAnsi="Times New Roman" w:eastAsia="Times New Roman" w:cs="Times New Roman"/>
          <w:color w:val="000000"/>
          <w:sz w:val="24"/>
          <w:szCs w:val="24"/>
        </w:rPr>
      </w:pPr>
      <w:r>
        <w:rPr>
          <w:rFonts w:ascii="Times New Roman" w:hAnsi="Times New Roman" w:eastAsia="Times New Roman" w:cs="Times New Roman"/>
          <w:b/>
          <w:color w:val="000000"/>
          <w:sz w:val="24"/>
          <w:szCs w:val="24"/>
          <w:rtl w:val="0"/>
        </w:rPr>
        <w:t>F.Y</w:t>
      </w:r>
      <w:r>
        <w:rPr>
          <w:rFonts w:hint="default" w:ascii="Times New Roman" w:hAnsi="Times New Roman" w:eastAsia="Times New Roman" w:cs="Times New Roman"/>
          <w:b/>
          <w:color w:val="000000"/>
          <w:sz w:val="24"/>
          <w:szCs w:val="24"/>
          <w:rtl w:val="0"/>
          <w:lang w:val="en-US"/>
        </w:rPr>
        <w:t>.B.Sc.</w:t>
      </w:r>
      <w:r>
        <w:rPr>
          <w:rFonts w:ascii="Times New Roman" w:hAnsi="Times New Roman" w:eastAsia="Times New Roman" w:cs="Times New Roman"/>
          <w:b/>
          <w:color w:val="000000"/>
          <w:sz w:val="24"/>
          <w:szCs w:val="24"/>
          <w:rtl w:val="0"/>
        </w:rPr>
        <w:t>I</w:t>
      </w:r>
      <w:r>
        <w:rPr>
          <w:rFonts w:hint="default" w:ascii="Times New Roman" w:hAnsi="Times New Roman" w:eastAsia="Times New Roman" w:cs="Times New Roman"/>
          <w:b/>
          <w:color w:val="000000"/>
          <w:sz w:val="24"/>
          <w:szCs w:val="24"/>
          <w:rtl w:val="0"/>
          <w:lang w:val="en-US"/>
        </w:rPr>
        <w:t>.</w:t>
      </w:r>
      <w:r>
        <w:rPr>
          <w:rFonts w:ascii="Times New Roman" w:hAnsi="Times New Roman" w:eastAsia="Times New Roman" w:cs="Times New Roman"/>
          <w:b/>
          <w:color w:val="000000"/>
          <w:sz w:val="24"/>
          <w:szCs w:val="24"/>
          <w:rtl w:val="0"/>
        </w:rPr>
        <w:t>T</w:t>
      </w:r>
      <w:r>
        <w:rPr>
          <w:rFonts w:hint="default" w:ascii="Times New Roman" w:hAnsi="Times New Roman" w:eastAsia="Times New Roman" w:cs="Times New Roman"/>
          <w:b/>
          <w:color w:val="000000"/>
          <w:sz w:val="24"/>
          <w:szCs w:val="24"/>
          <w:rtl w:val="0"/>
          <w:lang w:val="en-US"/>
        </w:rPr>
        <w:t xml:space="preserve">. </w:t>
      </w:r>
      <w:r>
        <w:rPr>
          <w:rFonts w:ascii="Times New Roman" w:hAnsi="Times New Roman" w:eastAsia="Times New Roman" w:cs="Times New Roman"/>
          <w:b/>
          <w:color w:val="000000"/>
          <w:sz w:val="24"/>
          <w:szCs w:val="24"/>
          <w:rtl w:val="0"/>
        </w:rPr>
        <w:t xml:space="preserve">( B ).  </w:t>
      </w:r>
      <w:r>
        <w:rPr>
          <w:rFonts w:ascii="Times New Roman" w:hAnsi="Times New Roman" w:eastAsia="Times New Roman" w:cs="Times New Roman"/>
          <w:color w:val="000000"/>
          <w:sz w:val="24"/>
          <w:szCs w:val="24"/>
          <w:rtl w:val="0"/>
        </w:rPr>
        <w:t>Students visited Navneet Prakashan Manufacturing Pvt Ltd. where students learnt about the manufacturing process of books in general.</w:t>
      </w:r>
      <w:r>
        <w:rPr>
          <w:rFonts w:ascii="Times New Roman" w:hAnsi="Times New Roman" w:eastAsia="Times New Roman" w:cs="Times New Roman"/>
          <w:b/>
          <w:color w:val="000000"/>
          <w:sz w:val="24"/>
          <w:szCs w:val="24"/>
          <w:rtl w:val="0"/>
        </w:rPr>
        <w:t> </w:t>
      </w:r>
    </w:p>
    <w:p w14:paraId="0C3DA512">
      <w:pPr>
        <w:numPr>
          <w:ilvl w:val="0"/>
          <w:numId w:val="1"/>
        </w:numPr>
        <w:pBdr>
          <w:top w:val="none" w:color="000000" w:sz="0" w:space="0"/>
          <w:left w:val="none" w:color="000000" w:sz="0" w:space="0"/>
          <w:bottom w:val="none" w:color="000000" w:sz="0" w:space="0"/>
          <w:right w:val="none" w:color="000000" w:sz="0" w:space="0"/>
          <w:between w:val="none" w:color="000000" w:sz="0" w:space="0"/>
        </w:pBdr>
        <w:spacing w:after="200" w:line="240" w:lineRule="auto"/>
        <w:ind w:left="420" w:hanging="420"/>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tl w:val="0"/>
        </w:rPr>
        <w:t>Navneet Education Limited is a purpose-driven organization, doing what it takes to move the needle and promulgate knowledge. The Gala Group established the brand in 1959 and since then they have been the major force in the dissemination of knowledge to the little learners of India. It has been India’s most loved educational content provider.</w:t>
      </w:r>
    </w:p>
    <w:p w14:paraId="2C7E4A03">
      <w:pPr>
        <w:numPr>
          <w:ilvl w:val="0"/>
          <w:numId w:val="1"/>
        </w:numPr>
        <w:pBdr>
          <w:top w:val="none" w:color="000000" w:sz="0" w:space="0"/>
          <w:left w:val="none" w:color="000000" w:sz="0" w:space="0"/>
          <w:bottom w:val="none" w:color="000000" w:sz="0" w:space="0"/>
          <w:right w:val="none" w:color="000000" w:sz="0" w:space="0"/>
          <w:between w:val="none" w:color="000000" w:sz="0" w:space="0"/>
        </w:pBdr>
        <w:spacing w:after="200" w:line="240" w:lineRule="auto"/>
        <w:ind w:left="420" w:hanging="420"/>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tl w:val="0"/>
        </w:rPr>
        <w:t>Navneet is a law abiding Corporate and has been doing business in the most ethical manner. It offers Educational Syllabus– based content in print and digital media, Scholastic Paper and Non paper Stationary products and general books and children’s book.</w:t>
      </w:r>
    </w:p>
    <w:p w14:paraId="4F70E77A">
      <w:pPr>
        <w:numPr>
          <w:ilvl w:val="0"/>
          <w:numId w:val="1"/>
        </w:numPr>
        <w:pBdr>
          <w:top w:val="none" w:color="000000" w:sz="0" w:space="0"/>
          <w:left w:val="none" w:color="000000" w:sz="0" w:space="0"/>
          <w:bottom w:val="none" w:color="000000" w:sz="0" w:space="0"/>
          <w:right w:val="none" w:color="000000" w:sz="0" w:space="0"/>
          <w:between w:val="none" w:color="000000" w:sz="0" w:space="0"/>
        </w:pBdr>
        <w:spacing w:after="200" w:line="240" w:lineRule="auto"/>
        <w:ind w:left="420" w:hanging="420"/>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tl w:val="0"/>
        </w:rPr>
        <w:t>Navneet also manufactures stationery, general books and children’s books in multiple Indian and foreign languages making it a dominant player in the field of publishing. Navneet will focus on serving the regional teaching and learning needs with supplemental digital solutions. </w:t>
      </w:r>
    </w:p>
    <w:p w14:paraId="2AB65D5E">
      <w:pPr>
        <w:numPr>
          <w:ilvl w:val="0"/>
          <w:numId w:val="1"/>
        </w:numPr>
        <w:pBdr>
          <w:top w:val="none" w:color="000000" w:sz="0" w:space="0"/>
          <w:left w:val="none" w:color="000000" w:sz="0" w:space="0"/>
          <w:bottom w:val="none" w:color="000000" w:sz="0" w:space="0"/>
          <w:right w:val="none" w:color="000000" w:sz="0" w:space="0"/>
          <w:between w:val="none" w:color="000000" w:sz="0" w:space="0"/>
        </w:pBdr>
        <w:spacing w:after="200" w:line="240" w:lineRule="auto"/>
        <w:ind w:left="420" w:hanging="420"/>
        <w:jc w:val="both"/>
        <w:rPr>
          <w:rFonts w:ascii="Times New Roman" w:hAnsi="Times New Roman" w:eastAsia="Times New Roman" w:cs="Times New Roman"/>
          <w:i w:val="0"/>
          <w:color w:val="000000"/>
          <w:sz w:val="24"/>
          <w:szCs w:val="24"/>
          <w:u w:val="none"/>
        </w:rPr>
      </w:pPr>
      <w:r>
        <w:rPr>
          <w:rFonts w:ascii="Times New Roman" w:hAnsi="Times New Roman" w:eastAsia="Times New Roman" w:cs="Times New Roman"/>
          <w:color w:val="000000"/>
          <w:sz w:val="24"/>
          <w:szCs w:val="24"/>
          <w:rtl w:val="0"/>
        </w:rPr>
        <w:t>Vikas, Gala, Grafalco, YOUVA, TOPClass and TOPScorer are prominent brands owned by Navneet that are much loved by students and teachers alike. </w:t>
      </w:r>
    </w:p>
    <w:p w14:paraId="3CB4E299">
      <w:pPr>
        <w:keepNext w:val="0"/>
        <w:keepLines w:val="0"/>
        <w:pageBreakBefore w:val="0"/>
        <w:widowControl/>
        <w:numPr>
          <w:ilvl w:val="0"/>
          <w:numId w:val="1"/>
        </w:numPr>
        <w:pBdr>
          <w:top w:val="none" w:color="auto" w:sz="0" w:space="0"/>
          <w:left w:val="none" w:color="auto" w:sz="0" w:space="0"/>
          <w:bottom w:val="none" w:color="auto" w:sz="0" w:space="0"/>
          <w:right w:val="none" w:color="auto" w:sz="0" w:space="0"/>
          <w:between w:val="none" w:color="auto" w:sz="0" w:space="0"/>
        </w:pBdr>
        <w:shd w:val="clear" w:fill="auto"/>
        <w:spacing w:before="200" w:after="0" w:line="240" w:lineRule="auto"/>
        <w:ind w:left="420" w:right="1444" w:hanging="420"/>
        <w:jc w:val="both"/>
      </w:pPr>
      <w:bookmarkStart w:id="0" w:name="_heading=h.gjdgxs" w:colFirst="0" w:colLast="0"/>
      <w:bookmarkEnd w:id="0"/>
      <w:r>
        <w:rPr>
          <w:rFonts w:ascii="Times New Roman" w:hAnsi="Times New Roman" w:eastAsia="Times New Roman" w:cs="Times New Roman"/>
          <w:b w:val="0"/>
          <w:i w:val="0"/>
          <w:smallCaps w:val="0"/>
          <w:strike w:val="0"/>
          <w:color w:val="000000"/>
          <w:sz w:val="24"/>
          <w:szCs w:val="24"/>
          <w:highlight w:val="white"/>
          <w:u w:val="none"/>
          <w:vertAlign w:val="baseline"/>
          <w:rtl w:val="0"/>
        </w:rPr>
        <w:t xml:space="preserve">Total number of students participated in Industrial Visit were </w:t>
      </w:r>
      <w:r>
        <w:rPr>
          <w:rFonts w:ascii="Times New Roman" w:hAnsi="Times New Roman" w:eastAsia="Times New Roman" w:cs="Times New Roman"/>
          <w:b/>
          <w:bCs/>
          <w:i w:val="0"/>
          <w:smallCaps w:val="0"/>
          <w:strike w:val="0"/>
          <w:color w:val="000000"/>
          <w:sz w:val="28"/>
          <w:szCs w:val="28"/>
          <w:highlight w:val="white"/>
          <w:u w:val="none"/>
          <w:vertAlign w:val="baseline"/>
          <w:rtl w:val="0"/>
        </w:rPr>
        <w:t>9</w:t>
      </w:r>
      <w:r>
        <w:rPr>
          <w:rFonts w:ascii="Times New Roman" w:hAnsi="Times New Roman" w:eastAsia="Times New Roman" w:cs="Times New Roman"/>
          <w:b w:val="0"/>
          <w:i w:val="0"/>
          <w:smallCaps w:val="0"/>
          <w:strike w:val="0"/>
          <w:color w:val="000000"/>
          <w:sz w:val="24"/>
          <w:szCs w:val="24"/>
          <w:highlight w:val="white"/>
          <w:u w:val="none"/>
          <w:vertAlign w:val="baseline"/>
          <w:rtl w:val="0"/>
        </w:rPr>
        <w:t>.</w:t>
      </w:r>
    </w:p>
    <w:p w14:paraId="490E2C65">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shd w:val="clear" w:fill="auto"/>
        <w:spacing w:before="200" w:after="0" w:line="240" w:lineRule="auto"/>
        <w:ind w:leftChars="0" w:right="1444" w:rightChars="0"/>
        <w:jc w:val="both"/>
      </w:pPr>
    </w:p>
    <w:p w14:paraId="592529E7"/>
    <w:p w14:paraId="24CABFED">
      <w:r>
        <w:rPr>
          <w:rFonts w:hint="default"/>
          <w:lang w:val="en-US"/>
        </w:rPr>
        <w:drawing>
          <wp:inline distT="0" distB="0" distL="114300" distR="114300">
            <wp:extent cx="5719445" cy="3131820"/>
            <wp:effectExtent l="0" t="0" r="14605" b="11430"/>
            <wp:docPr id="2" name="Picture 2" descr="Q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QW"/>
                    <pic:cNvPicPr>
                      <a:picLocks noChangeAspect="1"/>
                    </pic:cNvPicPr>
                  </pic:nvPicPr>
                  <pic:blipFill>
                    <a:blip r:embed="rId6"/>
                    <a:srcRect t="14865"/>
                    <a:stretch>
                      <a:fillRect/>
                    </a:stretch>
                  </pic:blipFill>
                  <pic:spPr>
                    <a:xfrm>
                      <a:off x="0" y="0"/>
                      <a:ext cx="5719445" cy="3131820"/>
                    </a:xfrm>
                    <a:prstGeom prst="rect">
                      <a:avLst/>
                    </a:prstGeom>
                  </pic:spPr>
                </pic:pic>
              </a:graphicData>
            </a:graphic>
          </wp:inline>
        </w:drawing>
      </w:r>
    </w:p>
    <w:p w14:paraId="75D741F2">
      <w:pPr>
        <w:jc w:val="center"/>
        <w:rPr>
          <w:b/>
          <w:rtl w:val="0"/>
        </w:rPr>
      </w:pPr>
      <w:r>
        <w:rPr>
          <w:b/>
          <w:rtl w:val="0"/>
        </w:rPr>
        <w:t>Students Group Picture at Navneet Prakashan Pvt Ltd at Virar</w:t>
      </w:r>
    </w:p>
    <w:p w14:paraId="19A1CFF4">
      <w:pPr>
        <w:jc w:val="center"/>
        <w:rPr>
          <w:b/>
          <w:rtl w:val="0"/>
        </w:rPr>
      </w:pPr>
    </w:p>
    <w:p w14:paraId="34380108">
      <w:r>
        <w:rPr>
          <w:rFonts w:hint="default"/>
          <w:b/>
          <w:rtl w:val="0"/>
          <w:lang w:val="en-US"/>
        </w:rPr>
        <w:drawing>
          <wp:inline distT="0" distB="0" distL="114300" distR="114300">
            <wp:extent cx="5730240" cy="3223260"/>
            <wp:effectExtent l="0" t="0" r="3810" b="15240"/>
            <wp:docPr id="10" name="Picture 10" descr="C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CV"/>
                    <pic:cNvPicPr>
                      <a:picLocks noChangeAspect="1"/>
                    </pic:cNvPicPr>
                  </pic:nvPicPr>
                  <pic:blipFill>
                    <a:blip r:embed="rId7"/>
                    <a:stretch>
                      <a:fillRect/>
                    </a:stretch>
                  </pic:blipFill>
                  <pic:spPr>
                    <a:xfrm>
                      <a:off x="0" y="0"/>
                      <a:ext cx="5730240" cy="3223260"/>
                    </a:xfrm>
                    <a:prstGeom prst="rect">
                      <a:avLst/>
                    </a:prstGeom>
                  </pic:spPr>
                </pic:pic>
              </a:graphicData>
            </a:graphic>
          </wp:inline>
        </w:drawing>
      </w:r>
    </w:p>
    <w:p w14:paraId="3912255D">
      <w:pPr>
        <w:jc w:val="center"/>
        <w:rPr>
          <w:b/>
          <w:rtl w:val="0"/>
        </w:rPr>
      </w:pPr>
      <w:r>
        <w:rPr>
          <w:b/>
          <w:rtl w:val="0"/>
        </w:rPr>
        <w:t>Students having snacks at Navneet Prakashan Pvt Ltd</w:t>
      </w:r>
    </w:p>
    <w:p w14:paraId="6BEEB1A3">
      <w:pPr>
        <w:jc w:val="both"/>
        <w:rPr>
          <w:b/>
          <w:rtl w:val="0"/>
        </w:rPr>
      </w:pPr>
    </w:p>
    <w:p w14:paraId="5B449DE6">
      <w:r>
        <w:rPr>
          <w:rFonts w:hint="default"/>
          <w:lang w:val="en-US"/>
        </w:rPr>
        <w:drawing>
          <wp:inline distT="0" distB="0" distL="114300" distR="114300">
            <wp:extent cx="5730240" cy="3192780"/>
            <wp:effectExtent l="0" t="0" r="3810" b="7620"/>
            <wp:docPr id="7" name="Picture 7" descr="X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XZ"/>
                    <pic:cNvPicPr>
                      <a:picLocks noChangeAspect="1"/>
                    </pic:cNvPicPr>
                  </pic:nvPicPr>
                  <pic:blipFill>
                    <a:blip r:embed="rId8"/>
                    <a:stretch>
                      <a:fillRect/>
                    </a:stretch>
                  </pic:blipFill>
                  <pic:spPr>
                    <a:xfrm>
                      <a:off x="0" y="0"/>
                      <a:ext cx="5730240" cy="3192780"/>
                    </a:xfrm>
                    <a:prstGeom prst="rect">
                      <a:avLst/>
                    </a:prstGeom>
                  </pic:spPr>
                </pic:pic>
              </a:graphicData>
            </a:graphic>
          </wp:inline>
        </w:drawing>
      </w:r>
    </w:p>
    <w:p w14:paraId="4A54DDB4"/>
    <w:p w14:paraId="49EA815F">
      <w:pPr>
        <w:rPr>
          <w:b/>
          <w:bCs/>
        </w:rPr>
      </w:pPr>
      <w:r>
        <w:rPr>
          <w:rtl w:val="0"/>
        </w:rPr>
        <w:t xml:space="preserve">                                    </w:t>
      </w:r>
      <w:r>
        <w:rPr>
          <w:b/>
          <w:bCs/>
          <w:rtl w:val="0"/>
        </w:rPr>
        <w:t xml:space="preserve"> Students gaining knowledge regarding publication from expert</w:t>
      </w:r>
    </w:p>
    <w:p w14:paraId="691082AE"/>
    <w:p w14:paraId="6FD47BAB"/>
    <w:p w14:paraId="53E714CB"/>
    <w:p w14:paraId="7CF97ADF"/>
    <w:p w14:paraId="11DA5DA5"/>
    <w:p w14:paraId="40E2707C"/>
    <w:p w14:paraId="1C6581CE"/>
    <w:p w14:paraId="7E4200A7"/>
    <w:p w14:paraId="67A44481"/>
    <w:p w14:paraId="38232A6B"/>
    <w:p w14:paraId="461C87CB"/>
    <w:p w14:paraId="3BDCB968"/>
    <w:p w14:paraId="70495391"/>
    <w:p w14:paraId="30668F07"/>
    <w:p w14:paraId="6EC67378"/>
    <w:p w14:paraId="345702AF"/>
    <w:p w14:paraId="7EB7B4C9"/>
    <w:p w14:paraId="5A0DDAE9"/>
    <w:p w14:paraId="5ED45E24"/>
    <w:p w14:paraId="2887492C">
      <w:pPr>
        <w:spacing w:after="200" w:line="240" w:lineRule="auto"/>
        <w:jc w:val="center"/>
        <w:rPr>
          <w:b/>
          <w:sz w:val="42"/>
          <w:szCs w:val="42"/>
        </w:rPr>
      </w:pPr>
    </w:p>
    <w:sectPr>
      <w:pgSz w:w="11906" w:h="16838"/>
      <w:pgMar w:top="1440" w:right="1440" w:bottom="1135" w:left="1440" w:header="708" w:footer="708" w:gutter="0"/>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Tahoma">
    <w:panose1 w:val="020B0604030504040204"/>
    <w:charset w:val="00"/>
    <w:family w:val="auto"/>
    <w:pitch w:val="default"/>
    <w:sig w:usb0="E1002EFF" w:usb1="C000605B" w:usb2="00000029" w:usb3="00000000" w:csb0="200101FF" w:csb1="20280000"/>
  </w:font>
  <w:font w:name="Georgia">
    <w:panose1 w:val="02040502050405020303"/>
    <w:charset w:val="00"/>
    <w:family w:val="auto"/>
    <w:pitch w:val="default"/>
    <w:sig w:usb0="00000287" w:usb1="00000000" w:usb2="00000000" w:usb3="00000000" w:csb0="2000009F" w:csb1="00000000"/>
  </w:font>
  <w:font w:name="Noto Sans Symbols">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bullet"/>
      <w:lvlText w:val="●"/>
      <w:lvlJc w:val="left"/>
      <w:pPr>
        <w:ind w:left="420" w:hanging="420"/>
      </w:pPr>
      <w:rPr>
        <w:rFonts w:ascii="Noto Sans Symbols" w:hAnsi="Noto Sans Symbols" w:eastAsia="Noto Sans Symbols" w:cs="Noto Sans Symbols"/>
      </w:rPr>
    </w:lvl>
    <w:lvl w:ilvl="1" w:tentative="0">
      <w:start w:val="1"/>
      <w:numFmt w:val="bullet"/>
      <w:lvlText w:val=""/>
      <w:lvlJc w:val="left"/>
      <w:pPr>
        <w:ind w:left="0" w:firstLine="0"/>
      </w:pPr>
    </w:lvl>
    <w:lvl w:ilvl="2" w:tentative="0">
      <w:start w:val="1"/>
      <w:numFmt w:val="bullet"/>
      <w:lvlText w:val=""/>
      <w:lvlJc w:val="left"/>
      <w:pPr>
        <w:ind w:left="0" w:firstLine="0"/>
      </w:pPr>
    </w:lvl>
    <w:lvl w:ilvl="3" w:tentative="0">
      <w:start w:val="1"/>
      <w:numFmt w:val="bullet"/>
      <w:lvlText w:val=""/>
      <w:lvlJc w:val="left"/>
      <w:pPr>
        <w:ind w:left="0" w:firstLine="0"/>
      </w:pPr>
    </w:lvl>
    <w:lvl w:ilvl="4" w:tentative="0">
      <w:start w:val="1"/>
      <w:numFmt w:val="bullet"/>
      <w:lvlText w:val=""/>
      <w:lvlJc w:val="left"/>
      <w:pPr>
        <w:ind w:left="0" w:firstLine="0"/>
      </w:pPr>
    </w:lvl>
    <w:lvl w:ilvl="5" w:tentative="0">
      <w:start w:val="1"/>
      <w:numFmt w:val="bullet"/>
      <w:lvlText w:val=""/>
      <w:lvlJc w:val="left"/>
      <w:pPr>
        <w:ind w:left="0" w:firstLine="0"/>
      </w:pPr>
    </w:lvl>
    <w:lvl w:ilvl="6" w:tentative="0">
      <w:start w:val="1"/>
      <w:numFmt w:val="bullet"/>
      <w:lvlText w:val=""/>
      <w:lvlJc w:val="left"/>
      <w:pPr>
        <w:ind w:left="0" w:firstLine="0"/>
      </w:pPr>
    </w:lvl>
    <w:lvl w:ilvl="7" w:tentative="0">
      <w:start w:val="1"/>
      <w:numFmt w:val="bullet"/>
      <w:lvlText w:val=""/>
      <w:lvlJc w:val="left"/>
      <w:pPr>
        <w:ind w:left="0" w:firstLine="0"/>
      </w:pPr>
    </w:lvl>
    <w:lvl w:ilvl="8" w:tentative="0">
      <w:start w:val="1"/>
      <w:numFmt w:val="bullet"/>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20"/>
  <w:footnotePr>
    <w:footnote w:id="0"/>
    <w:footnote w:id="1"/>
  </w:footnotePr>
  <w:endnotePr>
    <w:endnote w:id="0"/>
    <w:endnote w:id="1"/>
  </w:endnotePr>
  <w:compat>
    <w:compatSetting w:name="compatibilityMode" w:uri="http://schemas.microsoft.com/office/word" w:val="15"/>
  </w:compat>
  <w:rsids>
    <w:rsidRoot w:val="00000000"/>
    <w:rsid w:val="0A420FE1"/>
    <w:rsid w:val="10DA69BD"/>
    <w:rsid w:val="15090F10"/>
    <w:rsid w:val="1CE870E1"/>
    <w:rsid w:val="1E826F9E"/>
    <w:rsid w:val="203632C4"/>
    <w:rsid w:val="28B740DA"/>
    <w:rsid w:val="29AC36EE"/>
    <w:rsid w:val="2EDB42EF"/>
    <w:rsid w:val="38DB2257"/>
    <w:rsid w:val="3DB21145"/>
    <w:rsid w:val="4A7730B7"/>
    <w:rsid w:val="518B6458"/>
    <w:rsid w:val="5BDF2A52"/>
    <w:rsid w:val="63FD6018"/>
    <w:rsid w:val="64C77AFD"/>
    <w:rsid w:val="66605802"/>
    <w:rsid w:val="677B2AD6"/>
    <w:rsid w:val="711E58ED"/>
    <w:rsid w:val="74563369"/>
    <w:rsid w:val="7A5A1B5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Calibri"/>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unhideWhenUsed="0" w:uiPriority="0" w:semiHidden="0" w:name="heading 5"/>
    <w:lsdException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Calibri" w:hAnsi="Calibri" w:eastAsia="Calibri" w:cs="Calibri"/>
      <w:sz w:val="22"/>
      <w:szCs w:val="22"/>
      <w:lang w:val="en-IN" w:eastAsia="en-US" w:bidi="ar-SA"/>
    </w:rPr>
  </w:style>
  <w:style w:type="paragraph" w:styleId="2">
    <w:name w:val="heading 1"/>
    <w:basedOn w:val="1"/>
    <w:next w:val="1"/>
    <w:uiPriority w:val="0"/>
    <w:pPr>
      <w:keepNext/>
      <w:keepLines/>
      <w:spacing w:before="480" w:after="120"/>
      <w:outlineLvl w:val="0"/>
    </w:pPr>
    <w:rPr>
      <w:b/>
      <w:sz w:val="48"/>
      <w:szCs w:val="48"/>
    </w:rPr>
  </w:style>
  <w:style w:type="paragraph" w:styleId="3">
    <w:name w:val="heading 2"/>
    <w:basedOn w:val="1"/>
    <w:next w:val="1"/>
    <w:qFormat/>
    <w:uiPriority w:val="0"/>
    <w:pPr>
      <w:keepNext/>
      <w:keepLines/>
      <w:spacing w:before="360" w:after="80"/>
      <w:outlineLvl w:val="1"/>
    </w:pPr>
    <w:rPr>
      <w:b/>
      <w:sz w:val="36"/>
      <w:szCs w:val="36"/>
    </w:rPr>
  </w:style>
  <w:style w:type="paragraph" w:styleId="4">
    <w:name w:val="heading 3"/>
    <w:basedOn w:val="1"/>
    <w:next w:val="1"/>
    <w:qFormat/>
    <w:uiPriority w:val="0"/>
    <w:pPr>
      <w:keepNext/>
      <w:keepLines/>
      <w:spacing w:before="280" w:after="80"/>
      <w:outlineLvl w:val="2"/>
    </w:pPr>
    <w:rPr>
      <w:b/>
      <w:sz w:val="28"/>
      <w:szCs w:val="28"/>
    </w:rPr>
  </w:style>
  <w:style w:type="paragraph" w:styleId="5">
    <w:name w:val="heading 4"/>
    <w:basedOn w:val="1"/>
    <w:next w:val="1"/>
    <w:qFormat/>
    <w:uiPriority w:val="0"/>
    <w:pPr>
      <w:keepNext/>
      <w:keepLines/>
      <w:spacing w:before="240" w:after="40"/>
      <w:outlineLvl w:val="3"/>
    </w:pPr>
    <w:rPr>
      <w:b/>
      <w:sz w:val="24"/>
      <w:szCs w:val="24"/>
    </w:rPr>
  </w:style>
  <w:style w:type="paragraph" w:styleId="6">
    <w:name w:val="heading 5"/>
    <w:basedOn w:val="1"/>
    <w:next w:val="1"/>
    <w:uiPriority w:val="0"/>
    <w:pPr>
      <w:keepNext/>
      <w:keepLines/>
      <w:spacing w:before="220" w:after="40"/>
      <w:outlineLvl w:val="4"/>
    </w:pPr>
    <w:rPr>
      <w:b/>
    </w:rPr>
  </w:style>
  <w:style w:type="paragraph" w:styleId="7">
    <w:name w:val="heading 6"/>
    <w:basedOn w:val="1"/>
    <w:next w:val="1"/>
    <w:uiPriority w:val="0"/>
    <w:pPr>
      <w:keepNext/>
      <w:keepLines/>
      <w:spacing w:before="200" w:after="40"/>
      <w:outlineLvl w:val="5"/>
    </w:pPr>
    <w:rPr>
      <w:b/>
      <w:sz w:val="20"/>
      <w:szCs w:val="20"/>
    </w:rPr>
  </w:style>
  <w:style w:type="character" w:default="1" w:styleId="8">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10">
    <w:name w:val="Balloon Text"/>
    <w:basedOn w:val="1"/>
    <w:link w:val="16"/>
    <w:semiHidden/>
    <w:unhideWhenUsed/>
    <w:qFormat/>
    <w:uiPriority w:val="99"/>
    <w:pPr>
      <w:spacing w:after="0" w:line="240" w:lineRule="auto"/>
    </w:pPr>
    <w:rPr>
      <w:rFonts w:ascii="Tahoma" w:hAnsi="Tahoma" w:cs="Tahoma"/>
      <w:sz w:val="16"/>
      <w:szCs w:val="16"/>
    </w:rPr>
  </w:style>
  <w:style w:type="paragraph" w:styleId="11">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sz w:val="24"/>
      <w:szCs w:val="24"/>
      <w:lang w:eastAsia="en-IN"/>
    </w:rPr>
  </w:style>
  <w:style w:type="paragraph" w:styleId="12">
    <w:name w:val="Subtitle"/>
    <w:basedOn w:val="1"/>
    <w:next w:val="1"/>
    <w:uiPriority w:val="0"/>
    <w:pPr>
      <w:keepNext/>
      <w:keepLines/>
      <w:spacing w:before="360" w:after="80"/>
    </w:pPr>
    <w:rPr>
      <w:rFonts w:ascii="Georgia" w:hAnsi="Georgia" w:eastAsia="Georgia" w:cs="Georgia"/>
      <w:i/>
      <w:color w:val="666666"/>
      <w:sz w:val="48"/>
      <w:szCs w:val="48"/>
    </w:rPr>
  </w:style>
  <w:style w:type="paragraph" w:styleId="13">
    <w:name w:val="Title"/>
    <w:basedOn w:val="1"/>
    <w:next w:val="1"/>
    <w:uiPriority w:val="0"/>
    <w:pPr>
      <w:keepNext/>
      <w:keepLines/>
      <w:spacing w:before="480" w:after="120"/>
    </w:pPr>
    <w:rPr>
      <w:b/>
      <w:sz w:val="72"/>
      <w:szCs w:val="72"/>
    </w:rPr>
  </w:style>
  <w:style w:type="table" w:customStyle="1" w:styleId="14">
    <w:name w:val="Table Normal1"/>
    <w:uiPriority w:val="0"/>
  </w:style>
  <w:style w:type="paragraph" w:customStyle="1" w:styleId="15">
    <w:name w:val="normal"/>
    <w:uiPriority w:val="0"/>
    <w:pPr>
      <w:spacing w:after="160" w:line="259" w:lineRule="auto"/>
    </w:pPr>
    <w:rPr>
      <w:rFonts w:ascii="Calibri" w:hAnsi="Calibri" w:eastAsia="Calibri" w:cs="Calibri"/>
      <w:sz w:val="22"/>
      <w:szCs w:val="22"/>
      <w:lang w:val="en-IN" w:eastAsia="en-US" w:bidi="ar-SA"/>
    </w:rPr>
  </w:style>
  <w:style w:type="character" w:customStyle="1" w:styleId="16">
    <w:name w:val="Balloon Text Char"/>
    <w:basedOn w:val="8"/>
    <w:link w:val="10"/>
    <w:semiHidden/>
    <w:qFormat/>
    <w:uiPriority w:val="99"/>
    <w:rPr>
      <w:rFonts w:ascii="Tahoma" w:hAnsi="Tahoma" w:cs="Tahoma"/>
      <w:sz w:val="16"/>
      <w:szCs w:val="16"/>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LtuBbaWRYW8EAKLFjDDlxrUwyQ==">CgMxLjAyCGguZ2pkZ3hzOAByITE2LUF6ank0ejlZNkstOE44MTMzNC1URjBRanROQi1UXw==</go:docsCustomData>
</go:gDocsCustomXmlDataStorage>
</file>

<file path=customXml/itemProps1.xml><?xml version="1.0" encoding="utf-8"?>
<ds:datastoreItem xmlns:ds="http://schemas.openxmlformats.org/officeDocument/2006/customXml" ds:itemID="{11111111-1234-1234-1234-123412341234}">
  <ds:schemaRefs/>
</ds:datastoreItem>
</file>

<file path=docProps/app.xml><?xml version="1.0" encoding="utf-8"?>
<Properties xmlns="http://schemas.openxmlformats.org/officeDocument/2006/extended-properties" xmlns:vt="http://schemas.openxmlformats.org/officeDocument/2006/docPropsVTypes">
  <Pages>3</Pages>
  <TotalTime>0</TotalTime>
  <ScaleCrop>false</ScaleCrop>
  <LinksUpToDate>false</LinksUpToDate>
  <Application>WPS Office_12.2.0.19805_F1E327BC-269C-435d-A152-05C5408002CA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2023-02-16T03:03:00Z</dcterms:created>
  <dc:creator>student</dc:creator>
  <cp:lastModifiedBy>Blecina Lopes</cp:lastModifiedBy>
  <dcterms:modified xsi:type="dcterms:W3CDTF">2025-01-28T07:32:58Z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6F8AAD15FE87462F9EB3F2DDB05490FC_13</vt:lpwstr>
  </property>
</Properties>
</file>